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B0" w:rsidRPr="009E2FF5" w:rsidRDefault="001265B0" w:rsidP="000C626D">
      <w:pPr>
        <w:jc w:val="center"/>
        <w:rPr>
          <w:rFonts w:ascii="Arial" w:hAnsi="Arial" w:cs="Arial"/>
          <w:b/>
        </w:rPr>
      </w:pPr>
      <w:r w:rsidRPr="009E2FF5">
        <w:rPr>
          <w:rFonts w:ascii="Arial" w:hAnsi="Arial" w:cs="Arial"/>
          <w:b/>
        </w:rPr>
        <w:t>Wykonanie analizy przyczyn podwyższonych drgań głównych rurociągów parowych przy dużych obciążeni</w:t>
      </w:r>
      <w:r w:rsidR="009E2FF5" w:rsidRPr="009E2FF5">
        <w:rPr>
          <w:rFonts w:ascii="Arial" w:hAnsi="Arial" w:cs="Arial"/>
          <w:b/>
        </w:rPr>
        <w:t>ach bloku w Enea Połaniec S.A.</w:t>
      </w:r>
    </w:p>
    <w:p w:rsidR="001265B0" w:rsidRPr="00E05B1D" w:rsidRDefault="001265B0" w:rsidP="001265B0">
      <w:pP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Korekta   projektu  umowy </w:t>
      </w:r>
      <w:r w:rsidR="00503475">
        <w:rPr>
          <w:rFonts w:ascii="Arial" w:hAnsi="Arial" w:cs="Arial"/>
          <w:b/>
          <w:u w:val="single"/>
        </w:rPr>
        <w:t>(OWZU)</w:t>
      </w:r>
      <w:r>
        <w:rPr>
          <w:rFonts w:ascii="Arial" w:hAnsi="Arial" w:cs="Arial"/>
          <w:b/>
          <w:u w:val="single"/>
        </w:rPr>
        <w:t xml:space="preserve">  </w:t>
      </w:r>
    </w:p>
    <w:p w:rsidR="008B14B5" w:rsidRDefault="008B14B5" w:rsidP="007A3FE9">
      <w:pPr>
        <w:pStyle w:val="Akapitzlist"/>
        <w:spacing w:before="100" w:beforeAutospacing="1" w:after="100" w:afterAutospacing="1"/>
        <w:ind w:left="1418" w:firstLine="0"/>
        <w:rPr>
          <w:rFonts w:ascii="Arial" w:hAnsi="Arial" w:cs="Arial"/>
        </w:rPr>
      </w:pPr>
      <w:r w:rsidRPr="008B14B5">
        <w:rPr>
          <w:rFonts w:ascii="Arial" w:hAnsi="Arial" w:cs="Arial"/>
          <w:b/>
        </w:rPr>
        <w:t xml:space="preserve">W </w:t>
      </w:r>
      <w:r w:rsidR="001265B0" w:rsidRPr="008B14B5">
        <w:rPr>
          <w:rFonts w:ascii="Arial" w:hAnsi="Arial" w:cs="Arial"/>
          <w:b/>
        </w:rPr>
        <w:t>Punkt 5 OGÓLNE WARUNKI ZAKUPU USŁUG ZAMAWIAJĄCEGO</w:t>
      </w:r>
      <w:r w:rsidRPr="008B14B5">
        <w:rPr>
          <w:rFonts w:ascii="Arial" w:hAnsi="Arial" w:cs="Arial"/>
          <w:b/>
        </w:rPr>
        <w:t xml:space="preserve"> </w:t>
      </w:r>
      <w:r w:rsidR="001265B0" w:rsidRPr="008B14B5">
        <w:rPr>
          <w:rFonts w:ascii="Arial" w:hAnsi="Arial" w:cs="Arial"/>
        </w:rPr>
        <w:t>W</w:t>
      </w:r>
      <w:r w:rsidR="001265B0" w:rsidRPr="008B14B5">
        <w:rPr>
          <w:rFonts w:ascii="Arial" w:hAnsi="Arial" w:cs="Arial"/>
        </w:rPr>
        <w:t>p</w:t>
      </w:r>
      <w:r w:rsidRPr="008B14B5">
        <w:rPr>
          <w:rFonts w:ascii="Arial" w:hAnsi="Arial" w:cs="Arial"/>
        </w:rPr>
        <w:t>ro</w:t>
      </w:r>
      <w:r>
        <w:rPr>
          <w:rFonts w:ascii="Arial" w:hAnsi="Arial" w:cs="Arial"/>
        </w:rPr>
        <w:t>wadzenie dodatkowych punktów:</w:t>
      </w:r>
    </w:p>
    <w:p w:rsidR="001265B0" w:rsidRPr="009E2FF5" w:rsidRDefault="008B14B5" w:rsidP="001265B0">
      <w:pPr>
        <w:pStyle w:val="Akapitzlist"/>
        <w:numPr>
          <w:ilvl w:val="0"/>
          <w:numId w:val="3"/>
        </w:numPr>
        <w:spacing w:before="100" w:beforeAutospacing="1" w:after="100" w:afterAutospacing="1"/>
        <w:ind w:left="1418" w:hanging="425"/>
        <w:rPr>
          <w:rFonts w:ascii="Arial" w:hAnsi="Arial" w:cs="Arial"/>
        </w:rPr>
      </w:pPr>
      <w:r w:rsidRPr="008B14B5">
        <w:rPr>
          <w:rFonts w:ascii="Arial" w:hAnsi="Arial" w:cs="Arial"/>
        </w:rPr>
        <w:t>pkt. 5.1.2</w:t>
      </w:r>
      <w:r w:rsidR="001265B0" w:rsidRPr="008B14B5">
        <w:rPr>
          <w:rFonts w:ascii="Arial" w:hAnsi="Arial" w:cs="Arial"/>
        </w:rPr>
        <w:t xml:space="preserve"> o treści: „W Punkcie 5 OWZU  wprowadz</w:t>
      </w:r>
      <w:r w:rsidR="007A3FE9">
        <w:rPr>
          <w:rFonts w:ascii="Arial" w:hAnsi="Arial" w:cs="Arial"/>
        </w:rPr>
        <w:t>a się</w:t>
      </w:r>
      <w:r w:rsidR="001265B0" w:rsidRPr="008B14B5">
        <w:rPr>
          <w:rFonts w:ascii="Arial" w:hAnsi="Arial" w:cs="Arial"/>
        </w:rPr>
        <w:t xml:space="preserve"> dodatkow</w:t>
      </w:r>
      <w:r w:rsidR="007A3FE9">
        <w:rPr>
          <w:rFonts w:ascii="Arial" w:hAnsi="Arial" w:cs="Arial"/>
        </w:rPr>
        <w:t>y</w:t>
      </w:r>
      <w:r w:rsidR="005B6EDA">
        <w:rPr>
          <w:rFonts w:ascii="Arial" w:hAnsi="Arial" w:cs="Arial"/>
        </w:rPr>
        <w:t xml:space="preserve"> </w:t>
      </w:r>
      <w:r w:rsidR="001265B0" w:rsidRPr="008B14B5">
        <w:rPr>
          <w:rFonts w:ascii="Arial" w:hAnsi="Arial" w:cs="Arial"/>
        </w:rPr>
        <w:t xml:space="preserve">pkt. 5.7 o następującej treści: Zamawiający udostępni Wykonawcy założenia projektowe / dane wejściowe w zakresie i terminach określonych w załączniku do Umowy przed </w:t>
      </w:r>
      <w:bookmarkStart w:id="0" w:name="_GoBack"/>
      <w:r w:rsidR="001265B0" w:rsidRPr="009E2FF5">
        <w:rPr>
          <w:rFonts w:ascii="Arial" w:hAnsi="Arial" w:cs="Arial"/>
        </w:rPr>
        <w:t>rozpoczęciem prac będących przedmiotem Umowy. W przypadku wystąpienia opóźnienia w przekazywaniu danych i informacji niezbędnych do wykonania Przedmiotu umowy lub wprowadzeniu przez Zamawiającego zmian w przekazanych już danych, po rozpoczęciu realizacji Przedmiotu Umowy przez Wykonawcę, Strony uzgodnią tryb i warunki ich dostarczenia oraz ewentualnie w drodze aneksu przesuną termin wykonania przedmiotu umowy</w:t>
      </w:r>
    </w:p>
    <w:p w:rsidR="001265B0" w:rsidRPr="009E2FF5" w:rsidRDefault="008B14B5" w:rsidP="001265B0">
      <w:pPr>
        <w:pStyle w:val="Akapitzlist"/>
        <w:numPr>
          <w:ilvl w:val="0"/>
          <w:numId w:val="3"/>
        </w:numPr>
        <w:spacing w:before="100" w:beforeAutospacing="1" w:after="100" w:afterAutospacing="1"/>
        <w:ind w:left="1418" w:hanging="425"/>
        <w:rPr>
          <w:rFonts w:ascii="Arial" w:hAnsi="Arial" w:cs="Arial"/>
        </w:rPr>
      </w:pPr>
      <w:r w:rsidRPr="009E2FF5">
        <w:rPr>
          <w:rFonts w:ascii="Arial" w:hAnsi="Arial" w:cs="Arial"/>
        </w:rPr>
        <w:t>pkt. 5.1.3</w:t>
      </w:r>
      <w:r w:rsidR="001265B0" w:rsidRPr="009E2FF5">
        <w:rPr>
          <w:rFonts w:ascii="Arial" w:hAnsi="Arial" w:cs="Arial"/>
        </w:rPr>
        <w:t xml:space="preserve"> o treści: „Punkt 11.5.1 do 11.5.4 OWZU otrzymuje brzmienie: </w:t>
      </w:r>
    </w:p>
    <w:p w:rsidR="001265B0" w:rsidRPr="009E2FF5" w:rsidRDefault="001265B0" w:rsidP="001265B0">
      <w:pPr>
        <w:pStyle w:val="Akapitzlist"/>
        <w:spacing w:before="100" w:beforeAutospacing="1" w:after="100" w:afterAutospacing="1"/>
        <w:ind w:left="1418"/>
        <w:rPr>
          <w:rFonts w:ascii="Arial" w:hAnsi="Arial" w:cs="Arial"/>
        </w:rPr>
      </w:pPr>
      <w:r w:rsidRPr="009E2FF5">
        <w:rPr>
          <w:rFonts w:ascii="Arial" w:hAnsi="Arial" w:cs="Arial"/>
        </w:rPr>
        <w:t>11.5.1 za odstąpienie od realizacji Umowy przez Zamawiającego lub Wykonawcę z winy Wykonawcy – w wysokości 10% Wynagrodzenia netto;</w:t>
      </w:r>
    </w:p>
    <w:p w:rsidR="001265B0" w:rsidRPr="009E2FF5" w:rsidRDefault="001265B0" w:rsidP="001265B0">
      <w:pPr>
        <w:pStyle w:val="Akapitzlist"/>
        <w:spacing w:before="100" w:beforeAutospacing="1" w:after="100" w:afterAutospacing="1"/>
        <w:ind w:left="1418"/>
        <w:rPr>
          <w:rFonts w:ascii="Arial" w:hAnsi="Arial" w:cs="Arial"/>
        </w:rPr>
      </w:pPr>
      <w:r w:rsidRPr="009E2FF5">
        <w:rPr>
          <w:rFonts w:ascii="Arial" w:hAnsi="Arial" w:cs="Arial"/>
        </w:rPr>
        <w:t>11.5.2 za zwłokę w wykonaniu przedmiotu Umowy lub jego części – w wysokości 0,5% Wynagrodzenia netto za opóźnioną część, za każdy dzień zwłoki, nie więcej jednak niż 15% Wynagrodzenia netto;</w:t>
      </w:r>
    </w:p>
    <w:p w:rsidR="001265B0" w:rsidRPr="009E2FF5" w:rsidRDefault="001265B0" w:rsidP="001265B0">
      <w:pPr>
        <w:pStyle w:val="Akapitzlist"/>
        <w:spacing w:before="100" w:beforeAutospacing="1" w:after="100" w:afterAutospacing="1"/>
        <w:ind w:left="1418"/>
        <w:rPr>
          <w:rFonts w:ascii="Arial" w:hAnsi="Arial" w:cs="Arial"/>
        </w:rPr>
      </w:pPr>
      <w:r w:rsidRPr="009E2FF5">
        <w:rPr>
          <w:rFonts w:ascii="Arial" w:hAnsi="Arial" w:cs="Arial"/>
        </w:rPr>
        <w:t>11.5.3 za zwłokę w usunięciu wad stwierdzonych przy odbiorze przedmiotu Umowy lub jego części lub w okresie gwarancji i rękojmi za wady – w wysokości 0,2% Wynagrodzenia netto za wadliwą część za każdy dzień zwłoki uzgodnionego przez Strony na usuniecie wad, nie więcej jednak niż 15% Wynagrodzenia netto;</w:t>
      </w:r>
    </w:p>
    <w:p w:rsidR="001265B0" w:rsidRPr="009E2FF5" w:rsidRDefault="001265B0" w:rsidP="001265B0">
      <w:pPr>
        <w:pStyle w:val="Akapitzlist"/>
        <w:ind w:left="1418"/>
        <w:rPr>
          <w:rFonts w:ascii="Arial" w:hAnsi="Arial" w:cs="Arial"/>
        </w:rPr>
      </w:pPr>
      <w:r w:rsidRPr="009E2FF5">
        <w:rPr>
          <w:rFonts w:ascii="Arial" w:hAnsi="Arial" w:cs="Arial"/>
        </w:rPr>
        <w:t>11.5.4 za niezgłoszenie podwykonawcy lub dalszego podwykonawcy zgodnie z pkt. 4 OWZU – w wysokości 0,1% Wynagrodzenia netto;</w:t>
      </w:r>
    </w:p>
    <w:p w:rsidR="001265B0" w:rsidRPr="009E2FF5" w:rsidRDefault="008B14B5" w:rsidP="001265B0">
      <w:pPr>
        <w:pStyle w:val="Akapitzlist"/>
        <w:numPr>
          <w:ilvl w:val="0"/>
          <w:numId w:val="3"/>
        </w:numPr>
        <w:spacing w:before="100" w:beforeAutospacing="1" w:after="100" w:afterAutospacing="1"/>
        <w:ind w:left="1418" w:hanging="425"/>
        <w:rPr>
          <w:rFonts w:ascii="Arial" w:hAnsi="Arial" w:cs="Arial"/>
        </w:rPr>
      </w:pPr>
      <w:r w:rsidRPr="009E2FF5">
        <w:rPr>
          <w:rFonts w:ascii="Arial" w:hAnsi="Arial" w:cs="Arial"/>
        </w:rPr>
        <w:t>pkt. 5.1.4</w:t>
      </w:r>
      <w:r w:rsidR="001265B0" w:rsidRPr="009E2FF5">
        <w:rPr>
          <w:rFonts w:ascii="Arial" w:hAnsi="Arial" w:cs="Arial"/>
        </w:rPr>
        <w:t xml:space="preserve"> o treści: „Punkt 11.7 OWZU otrzymuje brzmienie: Zastrzeżenie kary umownej nie wyłącza prawa Zamawiającego do domagania się odszkodowania przenoszącego wartość zastrzeżonej kary umownej, na zasadach ogólnych, do wysokości 100% wartości Wynagrodzenia netto. Strony niniejszym rezygnują z dochodzenia odszkodowania z tytułu utraconych korzyści. </w:t>
      </w:r>
    </w:p>
    <w:p w:rsidR="001265B0" w:rsidRPr="009E2FF5" w:rsidRDefault="008B14B5" w:rsidP="001265B0">
      <w:pPr>
        <w:pStyle w:val="Akapitzlist"/>
        <w:numPr>
          <w:ilvl w:val="0"/>
          <w:numId w:val="3"/>
        </w:numPr>
        <w:spacing w:before="100" w:beforeAutospacing="1" w:after="100" w:afterAutospacing="1"/>
        <w:ind w:left="1418" w:hanging="425"/>
        <w:rPr>
          <w:rFonts w:ascii="Arial" w:hAnsi="Arial" w:cs="Arial"/>
          <w:strike/>
        </w:rPr>
      </w:pPr>
      <w:r w:rsidRPr="009E2FF5">
        <w:rPr>
          <w:rFonts w:ascii="Arial" w:hAnsi="Arial" w:cs="Arial"/>
        </w:rPr>
        <w:t xml:space="preserve">pkt. 5.1.5 – </w:t>
      </w:r>
      <w:r w:rsidR="001265B0" w:rsidRPr="009E2FF5">
        <w:rPr>
          <w:rFonts w:ascii="Arial" w:hAnsi="Arial" w:cs="Arial"/>
        </w:rPr>
        <w:t>Wykreśl</w:t>
      </w:r>
      <w:r w:rsidRPr="009E2FF5">
        <w:rPr>
          <w:rFonts w:ascii="Arial" w:hAnsi="Arial" w:cs="Arial"/>
        </w:rPr>
        <w:t>a się</w:t>
      </w:r>
      <w:r w:rsidR="001265B0" w:rsidRPr="009E2FF5">
        <w:rPr>
          <w:rFonts w:ascii="Arial" w:hAnsi="Arial" w:cs="Arial"/>
        </w:rPr>
        <w:t xml:space="preserve"> pkt.</w:t>
      </w:r>
      <w:r w:rsidR="001265B0" w:rsidRPr="009E2FF5">
        <w:rPr>
          <w:rFonts w:ascii="Arial" w:hAnsi="Arial" w:cs="Arial"/>
        </w:rPr>
        <w:t xml:space="preserve"> 13.2.6. oraz 13.2.8.</w:t>
      </w:r>
    </w:p>
    <w:p w:rsidR="001265B0" w:rsidRPr="009E2FF5" w:rsidRDefault="008B14B5" w:rsidP="001265B0">
      <w:pPr>
        <w:pStyle w:val="Akapitzlist"/>
        <w:numPr>
          <w:ilvl w:val="0"/>
          <w:numId w:val="3"/>
        </w:numPr>
        <w:spacing w:before="100" w:beforeAutospacing="1" w:after="100" w:afterAutospacing="1"/>
        <w:ind w:left="1418" w:hanging="425"/>
        <w:rPr>
          <w:rFonts w:ascii="Arial" w:hAnsi="Arial" w:cs="Arial"/>
        </w:rPr>
      </w:pPr>
      <w:r w:rsidRPr="009E2FF5">
        <w:rPr>
          <w:rFonts w:ascii="Arial" w:hAnsi="Arial" w:cs="Arial"/>
        </w:rPr>
        <w:t>pkt. 5.1.6</w:t>
      </w:r>
      <w:r w:rsidR="001265B0" w:rsidRPr="009E2FF5">
        <w:rPr>
          <w:rFonts w:ascii="Arial" w:hAnsi="Arial" w:cs="Arial"/>
        </w:rPr>
        <w:t xml:space="preserve"> o treści: „Punkt 14.1.3 OWZU otrzymuje brzmienie: „nie rozpoczęcia przez Wykonawcę, z własnej winy, realizacji Usług w terminie wskazanym w Umowie przez okres dłuższy niż 5 dni roboczych;” </w:t>
      </w:r>
    </w:p>
    <w:p w:rsidR="001265B0" w:rsidRPr="009E2FF5" w:rsidRDefault="008B14B5" w:rsidP="001265B0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9E2FF5">
        <w:rPr>
          <w:rFonts w:ascii="Arial" w:hAnsi="Arial" w:cs="Arial"/>
        </w:rPr>
        <w:t>pkt. 5.1.</w:t>
      </w:r>
      <w:r w:rsidRPr="009E2FF5">
        <w:rPr>
          <w:rFonts w:ascii="Arial" w:hAnsi="Arial" w:cs="Arial"/>
        </w:rPr>
        <w:t>7</w:t>
      </w:r>
      <w:r w:rsidRPr="009E2FF5">
        <w:rPr>
          <w:rFonts w:ascii="Arial" w:hAnsi="Arial" w:cs="Arial"/>
        </w:rPr>
        <w:t xml:space="preserve"> </w:t>
      </w:r>
      <w:r w:rsidRPr="009E2FF5">
        <w:rPr>
          <w:rFonts w:ascii="Arial" w:hAnsi="Arial" w:cs="Arial"/>
        </w:rPr>
        <w:t xml:space="preserve"> w pkt</w:t>
      </w:r>
      <w:r w:rsidR="001265B0" w:rsidRPr="009E2FF5">
        <w:rPr>
          <w:rFonts w:ascii="Arial" w:hAnsi="Arial" w:cs="Arial"/>
        </w:rPr>
        <w:t>. 7.1, w miejsce wyrażenia: „…</w:t>
      </w:r>
      <w:r w:rsidR="000C626D" w:rsidRPr="009E2FF5">
        <w:rPr>
          <w:rFonts w:ascii="Arial" w:hAnsi="Arial" w:cs="Arial"/>
        </w:rPr>
        <w:t xml:space="preserve">projektem protokołu odbioru…”,  wprowadza się wyrażenie o </w:t>
      </w:r>
      <w:r w:rsidR="001265B0" w:rsidRPr="009E2FF5">
        <w:rPr>
          <w:rFonts w:ascii="Arial" w:hAnsi="Arial" w:cs="Arial"/>
        </w:rPr>
        <w:t xml:space="preserve"> treści: „…protokołem odbioru…” </w:t>
      </w:r>
    </w:p>
    <w:p w:rsidR="001265B0" w:rsidRPr="009E2FF5" w:rsidRDefault="008B14B5" w:rsidP="001265B0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9E2FF5">
        <w:rPr>
          <w:rFonts w:ascii="Arial" w:hAnsi="Arial" w:cs="Arial"/>
        </w:rPr>
        <w:t>pkt. 5.1.</w:t>
      </w:r>
      <w:r w:rsidRPr="009E2FF5">
        <w:rPr>
          <w:rFonts w:ascii="Arial" w:hAnsi="Arial" w:cs="Arial"/>
        </w:rPr>
        <w:t xml:space="preserve">8 : </w:t>
      </w:r>
      <w:r w:rsidR="001265B0" w:rsidRPr="009E2FF5">
        <w:rPr>
          <w:rFonts w:ascii="Arial" w:hAnsi="Arial" w:cs="Arial"/>
        </w:rPr>
        <w:t xml:space="preserve">Na końcu </w:t>
      </w:r>
      <w:r w:rsidR="007A3FE9" w:rsidRPr="009E2FF5">
        <w:rPr>
          <w:rFonts w:ascii="Arial" w:hAnsi="Arial" w:cs="Arial"/>
        </w:rPr>
        <w:t>pkt.</w:t>
      </w:r>
      <w:r w:rsidR="001265B0" w:rsidRPr="009E2FF5">
        <w:rPr>
          <w:rFonts w:ascii="Arial" w:hAnsi="Arial" w:cs="Arial"/>
        </w:rPr>
        <w:t>. 7.2 wprowadz</w:t>
      </w:r>
      <w:r w:rsidR="000C626D" w:rsidRPr="009E2FF5">
        <w:rPr>
          <w:rFonts w:ascii="Arial" w:hAnsi="Arial" w:cs="Arial"/>
        </w:rPr>
        <w:t>a się</w:t>
      </w:r>
      <w:r w:rsidR="001265B0" w:rsidRPr="009E2FF5">
        <w:rPr>
          <w:rFonts w:ascii="Arial" w:hAnsi="Arial" w:cs="Arial"/>
        </w:rPr>
        <w:t xml:space="preserve"> dodatkow</w:t>
      </w:r>
      <w:r w:rsidR="000C626D" w:rsidRPr="009E2FF5">
        <w:rPr>
          <w:rFonts w:ascii="Arial" w:hAnsi="Arial" w:cs="Arial"/>
        </w:rPr>
        <w:t>y</w:t>
      </w:r>
      <w:r w:rsidR="001265B0" w:rsidRPr="009E2FF5">
        <w:rPr>
          <w:rFonts w:ascii="Arial" w:hAnsi="Arial" w:cs="Arial"/>
        </w:rPr>
        <w:t xml:space="preserve"> zapis o treści: „…Jeżeli po upływie ustalonego przez Strony terminu Zamawiający nie podpisze protokołu odbioru bez podania uzasadnionych przyczyn, Wykonawca ma prawo wystawić fakturę na podstawie jednostronnie podpisanego protokołu i żądać zapłaty</w:t>
      </w:r>
      <w:r w:rsidR="001265B0" w:rsidRPr="009E2FF5">
        <w:rPr>
          <w:rFonts w:ascii="Arial" w:hAnsi="Arial" w:cs="Arial"/>
        </w:rPr>
        <w:t xml:space="preserve"> </w:t>
      </w:r>
      <w:r w:rsidR="001265B0" w:rsidRPr="009E2FF5">
        <w:rPr>
          <w:rFonts w:ascii="Arial" w:hAnsi="Arial" w:cs="Arial"/>
        </w:rPr>
        <w:t>należnego wynagrodzenia</w:t>
      </w:r>
      <w:r w:rsidR="000C626D" w:rsidRPr="009E2FF5">
        <w:rPr>
          <w:rFonts w:ascii="Arial" w:hAnsi="Arial" w:cs="Arial"/>
        </w:rPr>
        <w:t xml:space="preserve"> - p</w:t>
      </w:r>
      <w:r w:rsidR="001265B0" w:rsidRPr="009E2FF5">
        <w:rPr>
          <w:rFonts w:ascii="Arial" w:hAnsi="Arial" w:cs="Arial"/>
        </w:rPr>
        <w:t xml:space="preserve">o  wcześniejszym wezwaniu </w:t>
      </w:r>
      <w:r w:rsidR="001265B0" w:rsidRPr="009E2FF5">
        <w:rPr>
          <w:rFonts w:ascii="Arial" w:hAnsi="Arial" w:cs="Arial"/>
        </w:rPr>
        <w:t xml:space="preserve">Zamawiającego do podpisania protokołu. </w:t>
      </w:r>
    </w:p>
    <w:bookmarkEnd w:id="0"/>
    <w:p w:rsidR="001265B0" w:rsidRPr="009E2FF5" w:rsidRDefault="001265B0" w:rsidP="001265B0"/>
    <w:sectPr w:rsidR="001265B0" w:rsidRPr="009E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B54"/>
    <w:multiLevelType w:val="hybridMultilevel"/>
    <w:tmpl w:val="B6A2033E"/>
    <w:lvl w:ilvl="0" w:tplc="D4F667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CC5"/>
    <w:multiLevelType w:val="hybridMultilevel"/>
    <w:tmpl w:val="B5BC9270"/>
    <w:lvl w:ilvl="0" w:tplc="44E6B8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D716D9"/>
    <w:multiLevelType w:val="hybridMultilevel"/>
    <w:tmpl w:val="B5BC9270"/>
    <w:lvl w:ilvl="0" w:tplc="44E6B8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0442A0"/>
    <w:multiLevelType w:val="hybridMultilevel"/>
    <w:tmpl w:val="C4BE60DC"/>
    <w:lvl w:ilvl="0" w:tplc="BDB0C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C1C04"/>
    <w:multiLevelType w:val="hybridMultilevel"/>
    <w:tmpl w:val="7390B8C4"/>
    <w:lvl w:ilvl="0" w:tplc="10CE0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B0"/>
    <w:rsid w:val="000C626D"/>
    <w:rsid w:val="001265B0"/>
    <w:rsid w:val="00503475"/>
    <w:rsid w:val="005B6EDA"/>
    <w:rsid w:val="007A3FE9"/>
    <w:rsid w:val="008B14B5"/>
    <w:rsid w:val="009E2FF5"/>
    <w:rsid w:val="00B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1017-AB0F-4FBA-9C96-45D6D6C0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5B0"/>
    <w:pPr>
      <w:spacing w:after="200" w:line="276" w:lineRule="auto"/>
    </w:pPr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1"/>
    <w:basedOn w:val="Normalny"/>
    <w:link w:val="AkapitzlistZnak"/>
    <w:uiPriority w:val="34"/>
    <w:qFormat/>
    <w:rsid w:val="001265B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bidi="ar-SA"/>
    </w:rPr>
  </w:style>
  <w:style w:type="character" w:customStyle="1" w:styleId="AkapitzlistZnak">
    <w:name w:val="Akapit z listą Znak"/>
    <w:aliases w:val="Styl 1 Znak"/>
    <w:basedOn w:val="Domylnaczcionkaakapitu"/>
    <w:link w:val="Akapitzlist"/>
    <w:uiPriority w:val="34"/>
    <w:locked/>
    <w:rsid w:val="001265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B0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4</cp:revision>
  <dcterms:created xsi:type="dcterms:W3CDTF">2018-12-21T10:33:00Z</dcterms:created>
  <dcterms:modified xsi:type="dcterms:W3CDTF">2018-12-21T11:21:00Z</dcterms:modified>
</cp:coreProperties>
</file>